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  <w:bookmarkStart w:id="0" w:name="_GoBack"/>
      <w:bookmarkEnd w:id="0"/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8C16E32" w14:textId="59088F17" w:rsidR="002B5EB4" w:rsidRPr="00956CB7" w:rsidRDefault="0050793C" w:rsidP="002B5EB4">
      <w:pPr>
        <w:pStyle w:val="Pzwei"/>
        <w:rPr>
          <w:b/>
          <w:lang w:val="en-US"/>
        </w:rPr>
      </w:pPr>
      <w:r w:rsidRPr="00956CB7">
        <w:rPr>
          <w:b/>
          <w:lang w:val="en-US"/>
        </w:rPr>
        <w:t>ALPLA</w:t>
      </w:r>
      <w:r w:rsidR="008C78A8" w:rsidRPr="00956CB7">
        <w:rPr>
          <w:b/>
          <w:lang w:val="en-US"/>
        </w:rPr>
        <w:t xml:space="preserve"> </w:t>
      </w:r>
      <w:proofErr w:type="spellStart"/>
      <w:r w:rsidR="00E97E67">
        <w:rPr>
          <w:b/>
          <w:lang w:val="en-US"/>
        </w:rPr>
        <w:t>erhält</w:t>
      </w:r>
      <w:proofErr w:type="spellEnd"/>
      <w:r w:rsidR="00956CB7" w:rsidRPr="00956CB7">
        <w:rPr>
          <w:b/>
          <w:lang w:val="en-US"/>
        </w:rPr>
        <w:t xml:space="preserve"> Top Supplier </w:t>
      </w:r>
      <w:r w:rsidR="00E97E67">
        <w:rPr>
          <w:b/>
          <w:lang w:val="en-US"/>
        </w:rPr>
        <w:t xml:space="preserve">Award </w:t>
      </w:r>
      <w:r w:rsidR="00956CB7">
        <w:rPr>
          <w:b/>
          <w:lang w:val="en-US"/>
        </w:rPr>
        <w:t>2016</w:t>
      </w:r>
    </w:p>
    <w:p w14:paraId="5FAD6514" w14:textId="35B694FB" w:rsidR="002B5EB4" w:rsidRPr="00460AC9" w:rsidRDefault="00956CB7" w:rsidP="00956CB7">
      <w:pPr>
        <w:pStyle w:val="Pzwei"/>
        <w:tabs>
          <w:tab w:val="left" w:pos="2685"/>
        </w:tabs>
        <w:rPr>
          <w:lang w:val="de-DE"/>
        </w:rPr>
      </w:pPr>
      <w:r w:rsidRPr="00460AC9">
        <w:rPr>
          <w:lang w:val="de-DE"/>
        </w:rPr>
        <w:t xml:space="preserve">SC Johnson würdigt herausragenden Kundenservice, Innovationskraft und </w:t>
      </w:r>
      <w:r w:rsidR="00460AC9">
        <w:rPr>
          <w:lang w:val="de-DE"/>
        </w:rPr>
        <w:t xml:space="preserve">außergewöhnliche </w:t>
      </w:r>
      <w:r w:rsidRPr="00460AC9">
        <w:rPr>
          <w:lang w:val="de-DE"/>
        </w:rPr>
        <w:t>Qualität</w:t>
      </w:r>
    </w:p>
    <w:p w14:paraId="1A0BA635" w14:textId="77777777" w:rsidR="002B5EB4" w:rsidRPr="00956CB7" w:rsidRDefault="002B5EB4" w:rsidP="002B5EB4">
      <w:pPr>
        <w:pStyle w:val="Pzwei"/>
        <w:rPr>
          <w:bCs/>
          <w:lang w:val="de-DE"/>
        </w:rPr>
      </w:pPr>
    </w:p>
    <w:p w14:paraId="4BF3EEFC" w14:textId="1C9E673B" w:rsidR="00497DE3" w:rsidRPr="00497DE3" w:rsidRDefault="002B5EB4" w:rsidP="002B5EB4">
      <w:pPr>
        <w:pStyle w:val="Pzwei"/>
        <w:rPr>
          <w:i/>
          <w:iCs/>
        </w:rPr>
      </w:pPr>
      <w:r w:rsidRPr="00497DE3">
        <w:rPr>
          <w:i/>
          <w:iCs/>
        </w:rPr>
        <w:t>Hard</w:t>
      </w:r>
      <w:r w:rsidR="00742755">
        <w:rPr>
          <w:i/>
          <w:iCs/>
        </w:rPr>
        <w:t>,</w:t>
      </w:r>
      <w:r w:rsidRPr="00497DE3">
        <w:rPr>
          <w:i/>
          <w:iCs/>
        </w:rPr>
        <w:t xml:space="preserve"> </w:t>
      </w:r>
      <w:r w:rsidR="00CA0C2B">
        <w:rPr>
          <w:i/>
          <w:iCs/>
        </w:rPr>
        <w:t>4</w:t>
      </w:r>
      <w:r w:rsidR="00956CB7">
        <w:rPr>
          <w:i/>
          <w:iCs/>
        </w:rPr>
        <w:t>. August</w:t>
      </w:r>
      <w:r w:rsidR="009C2158">
        <w:rPr>
          <w:i/>
          <w:iCs/>
        </w:rPr>
        <w:t xml:space="preserve"> 2016</w:t>
      </w:r>
      <w:r w:rsidRPr="00497DE3">
        <w:rPr>
          <w:i/>
          <w:iCs/>
        </w:rPr>
        <w:t xml:space="preserve"> – </w:t>
      </w:r>
      <w:r w:rsidR="00E97E67">
        <w:rPr>
          <w:i/>
          <w:iCs/>
        </w:rPr>
        <w:t>SC Johnson zeichnet</w:t>
      </w:r>
      <w:r w:rsidR="00943AC3">
        <w:rPr>
          <w:i/>
          <w:iCs/>
        </w:rPr>
        <w:t>e</w:t>
      </w:r>
      <w:r w:rsidR="00E97E67">
        <w:rPr>
          <w:i/>
          <w:iCs/>
        </w:rPr>
        <w:t xml:space="preserve"> </w:t>
      </w:r>
      <w:r w:rsidR="00701631" w:rsidRPr="00701631">
        <w:rPr>
          <w:i/>
          <w:iCs/>
        </w:rPr>
        <w:t>ALPLA</w:t>
      </w:r>
      <w:r w:rsidR="00701631">
        <w:rPr>
          <w:i/>
          <w:iCs/>
        </w:rPr>
        <w:t xml:space="preserve"> </w:t>
      </w:r>
      <w:r w:rsidR="00E97E67">
        <w:rPr>
          <w:i/>
          <w:iCs/>
        </w:rPr>
        <w:t xml:space="preserve">mit dem Top </w:t>
      </w:r>
      <w:proofErr w:type="spellStart"/>
      <w:r w:rsidR="00E97E67">
        <w:rPr>
          <w:i/>
          <w:iCs/>
        </w:rPr>
        <w:t>Supplier</w:t>
      </w:r>
      <w:proofErr w:type="spellEnd"/>
      <w:r w:rsidR="00E97E67">
        <w:rPr>
          <w:i/>
          <w:iCs/>
        </w:rPr>
        <w:t xml:space="preserve"> Award 2016</w:t>
      </w:r>
      <w:r w:rsidR="00943AC3">
        <w:rPr>
          <w:i/>
          <w:iCs/>
        </w:rPr>
        <w:t xml:space="preserve"> in der Kategorie „Overall </w:t>
      </w:r>
      <w:proofErr w:type="spellStart"/>
      <w:r w:rsidR="00943AC3">
        <w:rPr>
          <w:i/>
          <w:iCs/>
        </w:rPr>
        <w:t>Supplier</w:t>
      </w:r>
      <w:proofErr w:type="spellEnd"/>
      <w:r w:rsidR="00943AC3">
        <w:rPr>
          <w:i/>
          <w:iCs/>
        </w:rPr>
        <w:t xml:space="preserve"> Excellence“</w:t>
      </w:r>
      <w:r w:rsidR="00E97E67">
        <w:rPr>
          <w:i/>
          <w:iCs/>
        </w:rPr>
        <w:t xml:space="preserve"> aus. Das</w:t>
      </w:r>
      <w:r w:rsidR="002320DD">
        <w:rPr>
          <w:i/>
          <w:iCs/>
        </w:rPr>
        <w:t xml:space="preserve"> internationale Unternehmen mit Sitz in Wisconsin/USA </w:t>
      </w:r>
      <w:r w:rsidR="00943AC3">
        <w:rPr>
          <w:i/>
          <w:iCs/>
        </w:rPr>
        <w:t>vergibt diese Anerkennung jährlich an b</w:t>
      </w:r>
      <w:r w:rsidR="009144A8">
        <w:rPr>
          <w:i/>
          <w:iCs/>
        </w:rPr>
        <w:t>esonders engagierte Zulieferer.</w:t>
      </w:r>
      <w:r w:rsidR="00943AC3">
        <w:rPr>
          <w:i/>
          <w:iCs/>
        </w:rPr>
        <w:t xml:space="preserve"> </w:t>
      </w:r>
    </w:p>
    <w:p w14:paraId="68240812" w14:textId="77777777" w:rsidR="00497DE3" w:rsidRPr="00497DE3" w:rsidRDefault="00497DE3" w:rsidP="002B5EB4">
      <w:pPr>
        <w:pStyle w:val="Pzwei"/>
        <w:rPr>
          <w:i/>
          <w:iCs/>
        </w:rPr>
      </w:pPr>
    </w:p>
    <w:p w14:paraId="366C4F55" w14:textId="0A15BE56" w:rsidR="00460AC9" w:rsidRDefault="00943AC3" w:rsidP="00F41188">
      <w:pPr>
        <w:pStyle w:val="Pzwei"/>
        <w:rPr>
          <w:bCs/>
          <w:iCs/>
        </w:rPr>
      </w:pPr>
      <w:r>
        <w:rPr>
          <w:bCs/>
          <w:iCs/>
        </w:rPr>
        <w:t xml:space="preserve">ALPLA </w:t>
      </w:r>
      <w:r w:rsidR="00317101">
        <w:rPr>
          <w:bCs/>
          <w:iCs/>
        </w:rPr>
        <w:t xml:space="preserve">zählt </w:t>
      </w:r>
      <w:r>
        <w:rPr>
          <w:bCs/>
          <w:iCs/>
        </w:rPr>
        <w:t xml:space="preserve">für SC Johnson zu den </w:t>
      </w:r>
      <w:r w:rsidR="00E46638">
        <w:rPr>
          <w:bCs/>
          <w:iCs/>
        </w:rPr>
        <w:t xml:space="preserve">besten </w:t>
      </w:r>
      <w:r>
        <w:rPr>
          <w:bCs/>
          <w:iCs/>
        </w:rPr>
        <w:t>Zulieferern</w:t>
      </w:r>
      <w:r w:rsidR="00317101">
        <w:rPr>
          <w:bCs/>
          <w:iCs/>
        </w:rPr>
        <w:t xml:space="preserve"> weltweit</w:t>
      </w:r>
      <w:r>
        <w:rPr>
          <w:bCs/>
          <w:iCs/>
        </w:rPr>
        <w:t xml:space="preserve">. </w:t>
      </w:r>
      <w:r w:rsidR="00A012FA">
        <w:rPr>
          <w:bCs/>
          <w:iCs/>
        </w:rPr>
        <w:t xml:space="preserve">Bei einer Zeremonie in Chicago nahm ALPLA </w:t>
      </w:r>
      <w:r w:rsidR="00460AC9">
        <w:rPr>
          <w:bCs/>
          <w:iCs/>
        </w:rPr>
        <w:t xml:space="preserve">CCO Nicolas Lehner den </w:t>
      </w:r>
      <w:r w:rsidR="003A535C">
        <w:rPr>
          <w:bCs/>
          <w:iCs/>
        </w:rPr>
        <w:t>„</w:t>
      </w:r>
      <w:proofErr w:type="spellStart"/>
      <w:r w:rsidR="002362AB">
        <w:rPr>
          <w:bCs/>
          <w:iCs/>
        </w:rPr>
        <w:t>Supplier</w:t>
      </w:r>
      <w:proofErr w:type="spellEnd"/>
      <w:r w:rsidR="002362AB">
        <w:rPr>
          <w:bCs/>
          <w:iCs/>
        </w:rPr>
        <w:t xml:space="preserve"> </w:t>
      </w:r>
      <w:proofErr w:type="spellStart"/>
      <w:r w:rsidR="002362AB">
        <w:rPr>
          <w:bCs/>
          <w:iCs/>
        </w:rPr>
        <w:t>of</w:t>
      </w:r>
      <w:proofErr w:type="spellEnd"/>
      <w:r w:rsidR="002362AB">
        <w:rPr>
          <w:bCs/>
          <w:iCs/>
        </w:rPr>
        <w:t xml:space="preserve"> </w:t>
      </w:r>
      <w:proofErr w:type="spellStart"/>
      <w:r w:rsidR="002362AB">
        <w:rPr>
          <w:bCs/>
          <w:iCs/>
        </w:rPr>
        <w:t>the</w:t>
      </w:r>
      <w:proofErr w:type="spellEnd"/>
      <w:r w:rsidR="002362AB">
        <w:rPr>
          <w:bCs/>
          <w:iCs/>
        </w:rPr>
        <w:t xml:space="preserve"> Year</w:t>
      </w:r>
      <w:r w:rsidR="00460AC9">
        <w:rPr>
          <w:bCs/>
          <w:iCs/>
        </w:rPr>
        <w:t xml:space="preserve"> Award 2016</w:t>
      </w:r>
      <w:r w:rsidR="003A535C">
        <w:rPr>
          <w:bCs/>
          <w:iCs/>
        </w:rPr>
        <w:t>“</w:t>
      </w:r>
      <w:r w:rsidR="00460AC9">
        <w:rPr>
          <w:bCs/>
          <w:iCs/>
        </w:rPr>
        <w:t xml:space="preserve"> </w:t>
      </w:r>
      <w:r w:rsidR="00317101">
        <w:rPr>
          <w:bCs/>
          <w:iCs/>
        </w:rPr>
        <w:t xml:space="preserve">Ende Juni </w:t>
      </w:r>
      <w:r w:rsidR="00460AC9">
        <w:rPr>
          <w:bCs/>
          <w:iCs/>
        </w:rPr>
        <w:t xml:space="preserve">entgegen. „Wir sind sehr glücklich und fühlen uns geehrt. Dieser Award ist eine schöne Bestätigung der jahrelangen Partnerschaft mit SC Johnson und motiviert uns </w:t>
      </w:r>
      <w:r w:rsidR="009574BF">
        <w:rPr>
          <w:bCs/>
          <w:iCs/>
        </w:rPr>
        <w:t>zu</w:t>
      </w:r>
      <w:r w:rsidR="00460AC9">
        <w:rPr>
          <w:bCs/>
          <w:iCs/>
        </w:rPr>
        <w:t xml:space="preserve"> weitere</w:t>
      </w:r>
      <w:r w:rsidR="009574BF">
        <w:rPr>
          <w:bCs/>
          <w:iCs/>
        </w:rPr>
        <w:t>n</w:t>
      </w:r>
      <w:r w:rsidR="00460AC9">
        <w:rPr>
          <w:bCs/>
          <w:iCs/>
        </w:rPr>
        <w:t xml:space="preserve"> Höchstleistungen“, betont Nicolas Lehner. </w:t>
      </w:r>
    </w:p>
    <w:p w14:paraId="5F042CD2" w14:textId="2338FB4E" w:rsidR="00460AC9" w:rsidRDefault="00460AC9" w:rsidP="00317101">
      <w:pPr>
        <w:pStyle w:val="Pzwei"/>
        <w:tabs>
          <w:tab w:val="left" w:pos="5010"/>
        </w:tabs>
        <w:rPr>
          <w:bCs/>
          <w:iCs/>
        </w:rPr>
      </w:pPr>
    </w:p>
    <w:p w14:paraId="4956822A" w14:textId="1A521B93" w:rsidR="00701631" w:rsidRPr="0092406D" w:rsidRDefault="002D25C2" w:rsidP="00F41188">
      <w:pPr>
        <w:pStyle w:val="Pzwei"/>
        <w:rPr>
          <w:bCs/>
          <w:iCs/>
        </w:rPr>
      </w:pPr>
      <w:r w:rsidRPr="00E46638">
        <w:rPr>
          <w:b/>
          <w:bCs/>
          <w:iCs/>
        </w:rPr>
        <w:t xml:space="preserve">Overall </w:t>
      </w:r>
      <w:proofErr w:type="spellStart"/>
      <w:r w:rsidRPr="00E46638">
        <w:rPr>
          <w:b/>
          <w:bCs/>
          <w:iCs/>
        </w:rPr>
        <w:t>Supplier</w:t>
      </w:r>
      <w:proofErr w:type="spellEnd"/>
      <w:r w:rsidRPr="00E46638">
        <w:rPr>
          <w:b/>
          <w:bCs/>
          <w:iCs/>
        </w:rPr>
        <w:t xml:space="preserve"> Excellence Award</w:t>
      </w:r>
      <w:r w:rsidRPr="00E46638">
        <w:rPr>
          <w:b/>
          <w:bCs/>
          <w:iCs/>
        </w:rPr>
        <w:br/>
      </w:r>
      <w:r w:rsidR="009574BF">
        <w:rPr>
          <w:bCs/>
          <w:iCs/>
        </w:rPr>
        <w:t xml:space="preserve">ALPLA gilt </w:t>
      </w:r>
      <w:r w:rsidR="00A012FA">
        <w:rPr>
          <w:bCs/>
          <w:iCs/>
        </w:rPr>
        <w:t xml:space="preserve">international </w:t>
      </w:r>
      <w:r w:rsidR="009574BF">
        <w:rPr>
          <w:bCs/>
          <w:iCs/>
        </w:rPr>
        <w:t xml:space="preserve">als führender Anbieter von innovativen Verpackungslösungen. </w:t>
      </w:r>
      <w:r w:rsidR="00E46638">
        <w:rPr>
          <w:bCs/>
          <w:iCs/>
        </w:rPr>
        <w:t xml:space="preserve">In </w:t>
      </w:r>
      <w:r w:rsidR="009144A8">
        <w:rPr>
          <w:bCs/>
          <w:iCs/>
        </w:rPr>
        <w:t>der offiziellen</w:t>
      </w:r>
      <w:r w:rsidR="00E46638">
        <w:rPr>
          <w:bCs/>
          <w:iCs/>
        </w:rPr>
        <w:t xml:space="preserve"> Aussendung erkennt </w:t>
      </w:r>
      <w:r w:rsidR="009574BF">
        <w:rPr>
          <w:bCs/>
          <w:iCs/>
        </w:rPr>
        <w:t xml:space="preserve">SC Johnson </w:t>
      </w:r>
      <w:r w:rsidR="00E46638">
        <w:rPr>
          <w:bCs/>
          <w:iCs/>
        </w:rPr>
        <w:t>ALPLAs Leistungen</w:t>
      </w:r>
      <w:r w:rsidR="009144A8">
        <w:rPr>
          <w:bCs/>
          <w:iCs/>
        </w:rPr>
        <w:t xml:space="preserve"> folgendermaßen</w:t>
      </w:r>
      <w:r w:rsidR="00A012FA">
        <w:rPr>
          <w:bCs/>
          <w:iCs/>
        </w:rPr>
        <w:t xml:space="preserve"> an</w:t>
      </w:r>
      <w:r w:rsidR="00321BA5">
        <w:rPr>
          <w:bCs/>
          <w:iCs/>
        </w:rPr>
        <w:t xml:space="preserve">: Mit </w:t>
      </w:r>
      <w:r w:rsidR="00E46638">
        <w:rPr>
          <w:bCs/>
          <w:iCs/>
        </w:rPr>
        <w:t>„herausragende</w:t>
      </w:r>
      <w:r w:rsidR="00321BA5">
        <w:rPr>
          <w:bCs/>
          <w:iCs/>
        </w:rPr>
        <w:t>m</w:t>
      </w:r>
      <w:r w:rsidR="00E46638">
        <w:rPr>
          <w:bCs/>
          <w:iCs/>
        </w:rPr>
        <w:t xml:space="preserve"> Kundenservice, außergewöhnliche</w:t>
      </w:r>
      <w:r w:rsidR="00321BA5">
        <w:rPr>
          <w:bCs/>
          <w:iCs/>
        </w:rPr>
        <w:t>r</w:t>
      </w:r>
      <w:r w:rsidR="00E46638">
        <w:rPr>
          <w:bCs/>
          <w:iCs/>
        </w:rPr>
        <w:t xml:space="preserve"> Qualität, differenzierte</w:t>
      </w:r>
      <w:r w:rsidR="00321BA5">
        <w:rPr>
          <w:bCs/>
          <w:iCs/>
        </w:rPr>
        <w:t>m</w:t>
      </w:r>
      <w:r w:rsidR="00E46638">
        <w:rPr>
          <w:bCs/>
          <w:iCs/>
        </w:rPr>
        <w:t xml:space="preserve"> Nutzen, </w:t>
      </w:r>
      <w:r w:rsidR="00321BA5">
        <w:rPr>
          <w:bCs/>
          <w:iCs/>
        </w:rPr>
        <w:t xml:space="preserve">der </w:t>
      </w:r>
      <w:r w:rsidR="00E46638">
        <w:rPr>
          <w:bCs/>
          <w:iCs/>
        </w:rPr>
        <w:t xml:space="preserve">Verpflichtung zur Nachhaltigkeit </w:t>
      </w:r>
      <w:r w:rsidR="00321BA5">
        <w:rPr>
          <w:bCs/>
          <w:iCs/>
        </w:rPr>
        <w:t xml:space="preserve">sowie </w:t>
      </w:r>
      <w:r w:rsidR="00E46638">
        <w:rPr>
          <w:bCs/>
          <w:iCs/>
        </w:rPr>
        <w:t>anspruchsvolle</w:t>
      </w:r>
      <w:r w:rsidR="00321BA5">
        <w:rPr>
          <w:bCs/>
          <w:iCs/>
        </w:rPr>
        <w:t>n Innovationen“ erfülle ALPLA alle Kriterien ein</w:t>
      </w:r>
      <w:r w:rsidR="00C33A46">
        <w:rPr>
          <w:bCs/>
          <w:iCs/>
        </w:rPr>
        <w:t>e</w:t>
      </w:r>
      <w:r w:rsidR="00321BA5">
        <w:rPr>
          <w:bCs/>
          <w:iCs/>
        </w:rPr>
        <w:t>s Weltklasse-Unternehmens und Weltklasse-Partners.</w:t>
      </w:r>
    </w:p>
    <w:p w14:paraId="16CC671E" w14:textId="77777777" w:rsidR="000D6402" w:rsidRPr="0092406D" w:rsidRDefault="000D6402" w:rsidP="002B5EB4">
      <w:pPr>
        <w:pStyle w:val="Pzwei"/>
        <w:rPr>
          <w:bCs/>
          <w:iCs/>
        </w:rPr>
      </w:pP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7A54B783" w14:textId="39E32BF0" w:rsidR="00074D09" w:rsidRPr="00BF4547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14:paraId="1F1112C1" w14:textId="77777777" w:rsidR="00574BC8" w:rsidRDefault="00574BC8" w:rsidP="002B5EB4">
      <w:pPr>
        <w:pStyle w:val="Pzwei"/>
        <w:rPr>
          <w:b/>
          <w:iCs/>
        </w:rPr>
      </w:pPr>
    </w:p>
    <w:p w14:paraId="55D7EE73" w14:textId="77777777" w:rsidR="00CA0C2B" w:rsidRDefault="00CA0C2B" w:rsidP="002B5EB4">
      <w:pPr>
        <w:pStyle w:val="Pzwei"/>
        <w:rPr>
          <w:b/>
          <w:iCs/>
        </w:rPr>
      </w:pPr>
    </w:p>
    <w:p w14:paraId="57E382EC" w14:textId="77777777" w:rsidR="00CA0C2B" w:rsidRDefault="00CA0C2B" w:rsidP="002B5EB4">
      <w:pPr>
        <w:pStyle w:val="Pzwei"/>
        <w:rPr>
          <w:b/>
          <w:iCs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2A39A245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</w:t>
      </w:r>
      <w:r w:rsidR="00317101">
        <w:rPr>
          <w:bCs/>
          <w:iCs/>
        </w:rPr>
        <w:t>für Kunststoffv</w:t>
      </w:r>
      <w:r>
        <w:rPr>
          <w:bCs/>
          <w:iCs/>
        </w:rPr>
        <w:t>erpackung</w:t>
      </w:r>
      <w:r w:rsidR="00317101">
        <w:rPr>
          <w:bCs/>
          <w:iCs/>
        </w:rPr>
        <w:t xml:space="preserve">en. </w:t>
      </w:r>
      <w:r w:rsidRPr="00F179F3">
        <w:rPr>
          <w:bCs/>
          <w:iCs/>
        </w:rPr>
        <w:t>Rund 16</w:t>
      </w:r>
      <w:r w:rsidR="001B798D">
        <w:rPr>
          <w:bCs/>
          <w:iCs/>
        </w:rPr>
        <w:t>.500</w:t>
      </w:r>
      <w:r w:rsidRPr="00F179F3">
        <w:rPr>
          <w:bCs/>
          <w:iCs/>
        </w:rPr>
        <w:t xml:space="preserve"> </w:t>
      </w:r>
      <w:r w:rsidR="00317101">
        <w:rPr>
          <w:bCs/>
          <w:iCs/>
        </w:rPr>
        <w:t xml:space="preserve">Mitarbeiterinnen und </w:t>
      </w:r>
      <w:r w:rsidRPr="00F179F3">
        <w:rPr>
          <w:bCs/>
          <w:iCs/>
        </w:rPr>
        <w:t>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="00317101">
        <w:rPr>
          <w:bCs/>
          <w:iCs/>
        </w:rPr>
        <w:t xml:space="preserve">weltweit </w:t>
      </w:r>
      <w:r w:rsidR="00317101" w:rsidRPr="00AF7917">
        <w:rPr>
          <w:bCs/>
          <w:iCs/>
        </w:rPr>
        <w:t xml:space="preserve">an </w:t>
      </w:r>
      <w:r w:rsidR="00BF4547">
        <w:rPr>
          <w:bCs/>
          <w:iCs/>
        </w:rPr>
        <w:t xml:space="preserve">159 Standorten </w:t>
      </w:r>
      <w:r w:rsidR="00BF4547">
        <w:rPr>
          <w:bCs/>
          <w:iCs/>
        </w:rPr>
        <w:lastRenderedPageBreak/>
        <w:t>in 42</w:t>
      </w:r>
      <w:r w:rsidR="00317101" w:rsidRPr="00AF7917">
        <w:rPr>
          <w:bCs/>
          <w:iCs/>
        </w:rPr>
        <w:t xml:space="preserve"> Ländern</w:t>
      </w:r>
      <w:r w:rsidR="00317101" w:rsidRPr="001D2067">
        <w:rPr>
          <w:bCs/>
          <w:iCs/>
        </w:rPr>
        <w:t xml:space="preserve"> </w:t>
      </w:r>
      <w:r w:rsidR="00A012FA">
        <w:rPr>
          <w:bCs/>
          <w:iCs/>
        </w:rPr>
        <w:t xml:space="preserve">maßgeschneiderte </w:t>
      </w:r>
      <w:r w:rsidR="00317101" w:rsidRPr="001D2067">
        <w:rPr>
          <w:bCs/>
          <w:iCs/>
        </w:rPr>
        <w:t>Verpackungssysteme</w:t>
      </w:r>
      <w:r w:rsidR="00317101">
        <w:rPr>
          <w:bCs/>
          <w:iCs/>
        </w:rPr>
        <w:t>, Flaschen, Verschlüsse und Spritzgussteile.</w:t>
      </w:r>
      <w:r w:rsidR="00317101" w:rsidRPr="00AF7917">
        <w:rPr>
          <w:bCs/>
          <w:iCs/>
        </w:rPr>
        <w:t xml:space="preserve"> </w:t>
      </w:r>
      <w:r w:rsidR="00317101">
        <w:rPr>
          <w:bCs/>
          <w:iCs/>
        </w:rPr>
        <w:t xml:space="preserve">Die Anwendungsbereiche der </w:t>
      </w:r>
      <w:r w:rsidR="007550BE">
        <w:rPr>
          <w:bCs/>
          <w:iCs/>
        </w:rPr>
        <w:t>Qualitätsverpackungen</w:t>
      </w:r>
      <w:r w:rsidR="00317101">
        <w:rPr>
          <w:bCs/>
          <w:iCs/>
        </w:rPr>
        <w:t xml:space="preserve"> sind vielfältig: </w:t>
      </w:r>
      <w:r w:rsidR="00317101" w:rsidRPr="001D2067">
        <w:rPr>
          <w:bCs/>
          <w:iCs/>
        </w:rPr>
        <w:t>Nahrungsmittel und Getränke, Kosmetik und Pflegeprodukte, Haushalt</w:t>
      </w:r>
      <w:r w:rsidR="00317101">
        <w:rPr>
          <w:bCs/>
          <w:iCs/>
        </w:rPr>
        <w:t>s</w:t>
      </w:r>
      <w:r w:rsidR="00317101" w:rsidRPr="001D2067">
        <w:rPr>
          <w:bCs/>
          <w:iCs/>
        </w:rPr>
        <w:t>reiniger</w:t>
      </w:r>
      <w:r w:rsidR="00317101">
        <w:rPr>
          <w:bCs/>
          <w:iCs/>
        </w:rPr>
        <w:t>,</w:t>
      </w:r>
      <w:r w:rsidR="00317101" w:rsidRPr="001D2067">
        <w:rPr>
          <w:bCs/>
          <w:iCs/>
        </w:rPr>
        <w:t xml:space="preserve"> Wasch</w:t>
      </w:r>
      <w:r w:rsidR="00317101">
        <w:rPr>
          <w:bCs/>
          <w:iCs/>
        </w:rPr>
        <w:t>-</w:t>
      </w:r>
      <w:r w:rsidR="00317101" w:rsidRPr="001D2067">
        <w:rPr>
          <w:bCs/>
          <w:iCs/>
        </w:rPr>
        <w:t xml:space="preserve"> und Putzmittel, Motoröl und Schmiermittel.</w:t>
      </w:r>
      <w:r w:rsidR="007550BE">
        <w:rPr>
          <w:bCs/>
          <w:iCs/>
        </w:rPr>
        <w:t xml:space="preserve"> </w:t>
      </w:r>
      <w:r>
        <w:rPr>
          <w:bCs/>
          <w:iCs/>
        </w:rPr>
        <w:t>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2C221A19" w14:textId="77777777" w:rsidR="00C33A46" w:rsidRDefault="00C33A46" w:rsidP="002B5EB4">
      <w:pPr>
        <w:pStyle w:val="Pzwei"/>
        <w:rPr>
          <w:bCs/>
          <w:iCs/>
        </w:rPr>
      </w:pPr>
    </w:p>
    <w:p w14:paraId="334FE8D4" w14:textId="77777777" w:rsidR="00C33A46" w:rsidRDefault="00C33A46" w:rsidP="002B5EB4">
      <w:pPr>
        <w:pStyle w:val="Pzwei"/>
        <w:rPr>
          <w:bCs/>
          <w:iCs/>
        </w:rPr>
      </w:pPr>
    </w:p>
    <w:p w14:paraId="6D33CAFE" w14:textId="77777777" w:rsidR="00894458" w:rsidRPr="00843958" w:rsidRDefault="00894458" w:rsidP="00894458">
      <w:pPr>
        <w:pStyle w:val="Pzwei"/>
        <w:rPr>
          <w:b/>
          <w:bCs/>
          <w:iCs/>
        </w:rPr>
      </w:pPr>
      <w:r w:rsidRPr="00843958">
        <w:rPr>
          <w:b/>
          <w:bCs/>
          <w:iCs/>
        </w:rPr>
        <w:t xml:space="preserve">Bildtexte: </w:t>
      </w:r>
    </w:p>
    <w:p w14:paraId="76FF6A15" w14:textId="5AF88562" w:rsidR="00894458" w:rsidRPr="00C33A46" w:rsidRDefault="00894458" w:rsidP="00894458">
      <w:pPr>
        <w:pStyle w:val="Pzwei"/>
        <w:rPr>
          <w:bCs/>
          <w:iCs/>
          <w:lang w:val="en-US"/>
        </w:rPr>
      </w:pPr>
      <w:r w:rsidRPr="00C33A46">
        <w:rPr>
          <w:b/>
          <w:lang w:val="en-US"/>
        </w:rPr>
        <w:t>SCJohnson_ALPLA_SupplierAward2016.jpg</w:t>
      </w:r>
      <w:r w:rsidRPr="00C33A46">
        <w:rPr>
          <w:b/>
          <w:iCs/>
          <w:lang w:val="en-US"/>
        </w:rPr>
        <w:t>:</w:t>
      </w:r>
      <w:r w:rsidRPr="00C33A46">
        <w:rPr>
          <w:iCs/>
          <w:lang w:val="en-US"/>
        </w:rPr>
        <w:t xml:space="preserve"> </w:t>
      </w:r>
      <w:r w:rsidRPr="00C33A46">
        <w:rPr>
          <w:bCs/>
          <w:iCs/>
          <w:lang w:val="en-US"/>
        </w:rPr>
        <w:t xml:space="preserve">ALPLA </w:t>
      </w:r>
      <w:proofErr w:type="spellStart"/>
      <w:r w:rsidRPr="00C33A46">
        <w:rPr>
          <w:bCs/>
          <w:iCs/>
          <w:lang w:val="en-US"/>
        </w:rPr>
        <w:t>erhält</w:t>
      </w:r>
      <w:proofErr w:type="spellEnd"/>
      <w:r w:rsidRPr="00C33A46">
        <w:rPr>
          <w:bCs/>
          <w:iCs/>
          <w:lang w:val="en-US"/>
        </w:rPr>
        <w:t xml:space="preserve"> den Overall Supplier Excellence Award 2016</w:t>
      </w:r>
      <w:r w:rsidR="00C33A46" w:rsidRPr="00C33A46">
        <w:rPr>
          <w:bCs/>
          <w:iCs/>
          <w:lang w:val="en-US"/>
        </w:rPr>
        <w:t>.</w:t>
      </w:r>
    </w:p>
    <w:p w14:paraId="4A0DFB09" w14:textId="77777777" w:rsidR="00894458" w:rsidRPr="00C33A46" w:rsidRDefault="00894458" w:rsidP="00894458">
      <w:pPr>
        <w:pStyle w:val="Pzwei"/>
        <w:rPr>
          <w:bCs/>
          <w:iCs/>
          <w:lang w:val="en-US"/>
        </w:rPr>
      </w:pPr>
    </w:p>
    <w:p w14:paraId="15645B11" w14:textId="77777777" w:rsidR="00894458" w:rsidRPr="00DA0E89" w:rsidRDefault="00894458" w:rsidP="00894458">
      <w:pPr>
        <w:pStyle w:val="Pzwei"/>
        <w:rPr>
          <w:iCs/>
        </w:rPr>
      </w:pPr>
      <w:r w:rsidRPr="00E40E8B">
        <w:rPr>
          <w:bCs/>
          <w:iCs/>
        </w:rPr>
        <w:t>Copyright: ALPLA. Angabe des Bildnachweises ist verpflichtend.</w:t>
      </w:r>
    </w:p>
    <w:p w14:paraId="2638E788" w14:textId="77777777" w:rsidR="007550BE" w:rsidRDefault="007550BE" w:rsidP="007550BE">
      <w:pPr>
        <w:pStyle w:val="Pzwei"/>
        <w:rPr>
          <w:bCs/>
          <w:iCs/>
        </w:rPr>
      </w:pPr>
    </w:p>
    <w:p w14:paraId="0B21D62C" w14:textId="77777777" w:rsidR="00C33A46" w:rsidRDefault="00C33A46" w:rsidP="007550BE">
      <w:pPr>
        <w:pStyle w:val="Pzwei"/>
        <w:rPr>
          <w:bCs/>
          <w:iCs/>
        </w:rPr>
      </w:pPr>
    </w:p>
    <w:p w14:paraId="131A971A" w14:textId="77777777" w:rsidR="00574BC8" w:rsidRPr="006F507E" w:rsidRDefault="00574BC8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1BA3EC41" w:rsidR="0060338A" w:rsidRPr="00C33A46" w:rsidRDefault="0060338A" w:rsidP="0060338A">
      <w:pPr>
        <w:pStyle w:val="Pzwei"/>
        <w:rPr>
          <w:bCs/>
          <w:iCs/>
          <w:lang w:val="en-US"/>
        </w:rPr>
      </w:pPr>
      <w:r w:rsidRPr="00C33A46">
        <w:rPr>
          <w:bCs/>
          <w:iCs/>
          <w:lang w:val="en-US"/>
        </w:rPr>
        <w:t xml:space="preserve">ALPLA, Dominic </w:t>
      </w:r>
      <w:proofErr w:type="spellStart"/>
      <w:r w:rsidRPr="00C33A46">
        <w:rPr>
          <w:bCs/>
          <w:iCs/>
          <w:lang w:val="en-US"/>
        </w:rPr>
        <w:t>Fiel</w:t>
      </w:r>
      <w:proofErr w:type="spellEnd"/>
      <w:r w:rsidRPr="00C33A46">
        <w:rPr>
          <w:bCs/>
          <w:iCs/>
          <w:lang w:val="en-US"/>
        </w:rPr>
        <w:t xml:space="preserve"> (Corporate Marketing &amp; Brand Manager), </w:t>
      </w:r>
      <w:proofErr w:type="spellStart"/>
      <w:r w:rsidRPr="00C33A46">
        <w:rPr>
          <w:bCs/>
          <w:iCs/>
          <w:lang w:val="en-US"/>
        </w:rPr>
        <w:t>Telefon</w:t>
      </w:r>
      <w:proofErr w:type="spellEnd"/>
      <w:r w:rsidRPr="00C33A46">
        <w:rPr>
          <w:bCs/>
          <w:iCs/>
          <w:lang w:val="en-US"/>
        </w:rPr>
        <w:t xml:space="preserve"> 0043/5574/602-119, Mail </w:t>
      </w:r>
      <w:hyperlink r:id="rId9" w:history="1">
        <w:r w:rsidR="003A535C" w:rsidRPr="00C33A46">
          <w:rPr>
            <w:rStyle w:val="Hyperlink"/>
            <w:bCs/>
            <w:iCs/>
            <w:lang w:val="en-US"/>
          </w:rPr>
          <w:t>dominic.fiel@alpla.com</w:t>
        </w:r>
      </w:hyperlink>
    </w:p>
    <w:p w14:paraId="4C94C184" w14:textId="048C6A0C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 xml:space="preserve">Pzwei. Pressearbeit, Alexandra Dittrich, Telefon 0043/664/3939353, Mail </w:t>
      </w:r>
      <w:hyperlink r:id="rId14" w:history="1">
        <w:r w:rsidR="00C33A46" w:rsidRPr="00FA7FD8">
          <w:rPr>
            <w:rStyle w:val="Hyperlink"/>
            <w:bCs/>
            <w:iCs/>
          </w:rPr>
          <w:t>alexandra.dittrich@pzwei.at</w:t>
        </w:r>
      </w:hyperlink>
      <w:r w:rsidR="00C33A46">
        <w:rPr>
          <w:bCs/>
          <w:iCs/>
        </w:rPr>
        <w:t xml:space="preserve"> 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D484" w14:textId="77777777" w:rsidR="004461EC" w:rsidRDefault="004461EC">
      <w:pPr>
        <w:spacing w:after="0" w:line="240" w:lineRule="auto"/>
      </w:pPr>
      <w:r>
        <w:separator/>
      </w:r>
    </w:p>
  </w:endnote>
  <w:endnote w:type="continuationSeparator" w:id="0">
    <w:p w14:paraId="7D64B515" w14:textId="77777777" w:rsidR="004461EC" w:rsidRDefault="004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1F2B63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1F2B63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1F2B63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1F2B63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00ED" w14:textId="77777777" w:rsidR="004461EC" w:rsidRDefault="004461EC">
      <w:pPr>
        <w:spacing w:after="0" w:line="240" w:lineRule="auto"/>
      </w:pPr>
      <w:r>
        <w:separator/>
      </w:r>
    </w:p>
  </w:footnote>
  <w:footnote w:type="continuationSeparator" w:id="0">
    <w:p w14:paraId="4F2B7A02" w14:textId="77777777" w:rsidR="004461EC" w:rsidRDefault="0044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9397" w14:textId="77777777"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F0C" w14:textId="77777777"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25685"/>
    <w:rsid w:val="00045020"/>
    <w:rsid w:val="00055A22"/>
    <w:rsid w:val="00074D09"/>
    <w:rsid w:val="000753B2"/>
    <w:rsid w:val="000D6402"/>
    <w:rsid w:val="0010143A"/>
    <w:rsid w:val="0010164E"/>
    <w:rsid w:val="00114B64"/>
    <w:rsid w:val="001918BC"/>
    <w:rsid w:val="001947D2"/>
    <w:rsid w:val="001B76E0"/>
    <w:rsid w:val="001B798D"/>
    <w:rsid w:val="001C044E"/>
    <w:rsid w:val="001D239B"/>
    <w:rsid w:val="001E2530"/>
    <w:rsid w:val="001E4491"/>
    <w:rsid w:val="001F2B63"/>
    <w:rsid w:val="002320DD"/>
    <w:rsid w:val="002362AB"/>
    <w:rsid w:val="00251E5B"/>
    <w:rsid w:val="002531B5"/>
    <w:rsid w:val="0027425A"/>
    <w:rsid w:val="002A3E77"/>
    <w:rsid w:val="002B5EB4"/>
    <w:rsid w:val="002B6322"/>
    <w:rsid w:val="002D25C2"/>
    <w:rsid w:val="002E18BF"/>
    <w:rsid w:val="002E1963"/>
    <w:rsid w:val="00311B76"/>
    <w:rsid w:val="00314721"/>
    <w:rsid w:val="00317101"/>
    <w:rsid w:val="00321BA5"/>
    <w:rsid w:val="00324C7D"/>
    <w:rsid w:val="00385EAB"/>
    <w:rsid w:val="003A426F"/>
    <w:rsid w:val="003A535C"/>
    <w:rsid w:val="003D649E"/>
    <w:rsid w:val="0040713A"/>
    <w:rsid w:val="00411B0C"/>
    <w:rsid w:val="00433784"/>
    <w:rsid w:val="004461EC"/>
    <w:rsid w:val="00452169"/>
    <w:rsid w:val="00460AC9"/>
    <w:rsid w:val="00481B62"/>
    <w:rsid w:val="00497DE3"/>
    <w:rsid w:val="004A229D"/>
    <w:rsid w:val="0050384D"/>
    <w:rsid w:val="0050793C"/>
    <w:rsid w:val="00510A4B"/>
    <w:rsid w:val="00574BC8"/>
    <w:rsid w:val="0058115E"/>
    <w:rsid w:val="00597474"/>
    <w:rsid w:val="005A7950"/>
    <w:rsid w:val="005C7AE5"/>
    <w:rsid w:val="005D729E"/>
    <w:rsid w:val="005E12AD"/>
    <w:rsid w:val="0060338A"/>
    <w:rsid w:val="0064319D"/>
    <w:rsid w:val="0065143A"/>
    <w:rsid w:val="00662737"/>
    <w:rsid w:val="0069303B"/>
    <w:rsid w:val="006A1F27"/>
    <w:rsid w:val="006A4A38"/>
    <w:rsid w:val="006A7409"/>
    <w:rsid w:val="006C31A9"/>
    <w:rsid w:val="00701631"/>
    <w:rsid w:val="00717418"/>
    <w:rsid w:val="00742755"/>
    <w:rsid w:val="007466C4"/>
    <w:rsid w:val="007550BE"/>
    <w:rsid w:val="00773CE4"/>
    <w:rsid w:val="00775BD2"/>
    <w:rsid w:val="00781FE0"/>
    <w:rsid w:val="007C47B4"/>
    <w:rsid w:val="007D1E0F"/>
    <w:rsid w:val="007D6BE7"/>
    <w:rsid w:val="00816DB3"/>
    <w:rsid w:val="00821BAE"/>
    <w:rsid w:val="00841395"/>
    <w:rsid w:val="00843153"/>
    <w:rsid w:val="00843958"/>
    <w:rsid w:val="0084551F"/>
    <w:rsid w:val="00862689"/>
    <w:rsid w:val="00894458"/>
    <w:rsid w:val="008C78A8"/>
    <w:rsid w:val="008F289B"/>
    <w:rsid w:val="008F5A37"/>
    <w:rsid w:val="00911181"/>
    <w:rsid w:val="009144A8"/>
    <w:rsid w:val="0092406D"/>
    <w:rsid w:val="00943AC3"/>
    <w:rsid w:val="00956CB7"/>
    <w:rsid w:val="009574BF"/>
    <w:rsid w:val="009620C0"/>
    <w:rsid w:val="009A15F0"/>
    <w:rsid w:val="009C2158"/>
    <w:rsid w:val="009D0DB7"/>
    <w:rsid w:val="009E0DCC"/>
    <w:rsid w:val="009F115E"/>
    <w:rsid w:val="00A012FA"/>
    <w:rsid w:val="00A27FA2"/>
    <w:rsid w:val="00A81198"/>
    <w:rsid w:val="00A914F5"/>
    <w:rsid w:val="00AE2005"/>
    <w:rsid w:val="00AF4904"/>
    <w:rsid w:val="00B14E41"/>
    <w:rsid w:val="00B50DFA"/>
    <w:rsid w:val="00B62CDD"/>
    <w:rsid w:val="00B7622E"/>
    <w:rsid w:val="00BD3844"/>
    <w:rsid w:val="00BD777A"/>
    <w:rsid w:val="00BF4547"/>
    <w:rsid w:val="00C33A46"/>
    <w:rsid w:val="00C54025"/>
    <w:rsid w:val="00C66142"/>
    <w:rsid w:val="00C673B3"/>
    <w:rsid w:val="00C6787F"/>
    <w:rsid w:val="00CA0C2B"/>
    <w:rsid w:val="00CB11BC"/>
    <w:rsid w:val="00CD1A8F"/>
    <w:rsid w:val="00CD6CF6"/>
    <w:rsid w:val="00CE4DCF"/>
    <w:rsid w:val="00D67261"/>
    <w:rsid w:val="00D777F1"/>
    <w:rsid w:val="00D85426"/>
    <w:rsid w:val="00DA64BC"/>
    <w:rsid w:val="00DB2E34"/>
    <w:rsid w:val="00DD42AB"/>
    <w:rsid w:val="00DE0D18"/>
    <w:rsid w:val="00E22164"/>
    <w:rsid w:val="00E40E8B"/>
    <w:rsid w:val="00E449B3"/>
    <w:rsid w:val="00E46638"/>
    <w:rsid w:val="00E559C7"/>
    <w:rsid w:val="00E871B4"/>
    <w:rsid w:val="00E97E67"/>
    <w:rsid w:val="00EA09C1"/>
    <w:rsid w:val="00ED1454"/>
    <w:rsid w:val="00EF5B86"/>
    <w:rsid w:val="00F32025"/>
    <w:rsid w:val="00F41188"/>
    <w:rsid w:val="00F445A4"/>
    <w:rsid w:val="00F53822"/>
    <w:rsid w:val="00F73B83"/>
    <w:rsid w:val="00F866CA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6F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c.fiel@alpla.com" TargetMode="External"/><Relationship Id="rId14" Type="http://schemas.openxmlformats.org/officeDocument/2006/relationships/hyperlink" Target="mailto:alexandra.dittrich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803D-36F6-4C02-BA6F-036A54AC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Pzwei. Alexandra Dittrich</cp:lastModifiedBy>
  <cp:revision>5</cp:revision>
  <cp:lastPrinted>2016-08-04T07:43:00Z</cp:lastPrinted>
  <dcterms:created xsi:type="dcterms:W3CDTF">2016-08-03T12:03:00Z</dcterms:created>
  <dcterms:modified xsi:type="dcterms:W3CDTF">2016-08-04T07:48:00Z</dcterms:modified>
</cp:coreProperties>
</file>